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58" w:rsidRPr="00995FF1" w:rsidRDefault="00584158" w:rsidP="00995FF1">
      <w:bookmarkStart w:id="0" w:name="_GoBack"/>
      <w:bookmarkEnd w:id="0"/>
    </w:p>
    <w:p w:rsidR="00FF1FC7" w:rsidRDefault="00227E0C">
      <w:pPr>
        <w:pStyle w:val="Headline2"/>
      </w:pPr>
      <w:r>
        <w:t>ALLGEMEINE GESCHÄFTSBEDINGUNGEN</w:t>
      </w:r>
    </w:p>
    <w:p w:rsidR="00FF1FC7" w:rsidRDefault="00227E0C">
      <w:pPr>
        <w:pStyle w:val="Paragraph"/>
      </w:pPr>
      <w:r>
        <w:t> </w:t>
      </w:r>
    </w:p>
    <w:p w:rsidR="00FF1FC7" w:rsidRDefault="00FF1FC7">
      <w:pPr>
        <w:pStyle w:val="Paragraph"/>
      </w:pPr>
    </w:p>
    <w:p w:rsidR="00FF1FC7" w:rsidRDefault="00227E0C">
      <w:pPr>
        <w:pStyle w:val="Paragraph"/>
      </w:pPr>
      <w:r>
        <w:t> </w:t>
      </w:r>
    </w:p>
    <w:p w:rsidR="00FF1FC7" w:rsidRDefault="00227E0C">
      <w:pPr>
        <w:pStyle w:val="Paragraph"/>
      </w:pPr>
      <w:r>
        <w:t> </w:t>
      </w:r>
    </w:p>
    <w:p w:rsidR="00FF1FC7" w:rsidRDefault="00227E0C">
      <w:pPr>
        <w:pStyle w:val="Headline2"/>
      </w:pPr>
      <w:r>
        <w:t>§ 1 Geltungsbereich, Kundeninformationen</w:t>
      </w:r>
    </w:p>
    <w:p w:rsidR="00FF1FC7" w:rsidRDefault="00227E0C">
      <w:pPr>
        <w:pStyle w:val="Paragraph"/>
      </w:pPr>
      <w:r>
        <w:t> </w:t>
      </w:r>
    </w:p>
    <w:p w:rsidR="00FF1FC7" w:rsidRDefault="00227E0C">
      <w:pPr>
        <w:pStyle w:val="Paragraph"/>
      </w:pPr>
      <w:r>
        <w:t>Die folgenden allgemeinen Geschäftsbedingungen (AGB) regeln das Vertragsverhältnis zwischen INPART Handel GmbH (www.inpart-gmbh.de) und den Verbrauchern und Unternehmern, die über unseren Shop Waren kaufen. Entgegenstehende oder von unseren Geschäftsbeding</w:t>
      </w:r>
      <w:r>
        <w:t>ungen abweichende Bedingungen werden von uns nicht anerkannt. Die Vertragssprache ist Deutsch.</w:t>
      </w:r>
    </w:p>
    <w:p w:rsidR="00FF1FC7" w:rsidRDefault="00227E0C">
      <w:pPr>
        <w:pStyle w:val="Paragraph"/>
      </w:pPr>
      <w:r>
        <w:t> </w:t>
      </w:r>
    </w:p>
    <w:p w:rsidR="00FF1FC7" w:rsidRDefault="00227E0C">
      <w:pPr>
        <w:pStyle w:val="Paragraph"/>
      </w:pPr>
      <w:r>
        <w:t> </w:t>
      </w:r>
    </w:p>
    <w:p w:rsidR="00FF1FC7" w:rsidRDefault="00227E0C">
      <w:pPr>
        <w:pStyle w:val="Headline2"/>
      </w:pPr>
      <w:r>
        <w:t>§ 2 Vertragsschluss</w:t>
      </w:r>
    </w:p>
    <w:p w:rsidR="00FF1FC7" w:rsidRDefault="00227E0C">
      <w:pPr>
        <w:pStyle w:val="Paragraph"/>
      </w:pPr>
      <w:r>
        <w:t> </w:t>
      </w:r>
    </w:p>
    <w:p w:rsidR="00FF1FC7" w:rsidRDefault="00227E0C">
      <w:pPr>
        <w:pStyle w:val="Paragraph"/>
      </w:pPr>
      <w:r>
        <w:t>(1) Die Angebote im Internet stellen eine unverbindliche Aufforderung an Sie dar, Waren zu kaufen.</w:t>
      </w:r>
    </w:p>
    <w:p w:rsidR="00FF1FC7" w:rsidRDefault="00227E0C">
      <w:pPr>
        <w:pStyle w:val="Paragraph"/>
      </w:pPr>
      <w:r>
        <w:t> </w:t>
      </w:r>
    </w:p>
    <w:p w:rsidR="00FF1FC7" w:rsidRDefault="00227E0C">
      <w:pPr>
        <w:pStyle w:val="Paragraph"/>
      </w:pPr>
      <w:r>
        <w:t>(2) Sie können ein oder mehrere Pr</w:t>
      </w:r>
      <w:r>
        <w:t xml:space="preserve">odukte in den Warenkorb legen. Im Laufe des Bestellprozesses geben Sie Ihre Daten und Wünsche bzgl. Zahlungsart, Liefermodalitäten etc. ein. Erst mit dem Anklicken des Bestellbuttons geben Sie ein verbindliches Angebot auf Abschluss eines Kaufvertrags ab. </w:t>
      </w:r>
      <w:r>
        <w:t>Sie können eine verbindliche Bestellung aber auch telefonisch oder per Telefax abgeben. Die unverzüglich per E-Mail bzw. per Telefax erfolgende Zugangsbestätigung Ihrer Bestellung stellt noch keine Annahme des Kaufangebots dar.</w:t>
      </w:r>
    </w:p>
    <w:p w:rsidR="00FF1FC7" w:rsidRDefault="00227E0C">
      <w:pPr>
        <w:pStyle w:val="Paragraph"/>
      </w:pPr>
      <w:r>
        <w:t> </w:t>
      </w:r>
    </w:p>
    <w:p w:rsidR="00FF1FC7" w:rsidRDefault="00227E0C">
      <w:pPr>
        <w:pStyle w:val="Paragraph"/>
      </w:pPr>
      <w:r>
        <w:t>(3) Wir sind berechtigt, I</w:t>
      </w:r>
      <w:r>
        <w:t>hr Angebot innerhalb von 2 Werktagen unter Zusendung einer Auftragsbestätigung per E-Mail anzunehmen. Nach fruchtlosem Ablauf der in Satz 1 genannten Frist gilt Ihr Angebot als abgelehnt, d. h. Sie sind nicht länger an Ihr Angebot gebunden. Bei einer telef</w:t>
      </w:r>
      <w:r>
        <w:t>onischen Bestellung kommt der Kaufvertrag zustande, wenn wir Ihr Angebot sofort annehmen. Wird das Angebot nicht sofort angenommen, dann sind Sie auch nicht mehr daran gebunden.</w:t>
      </w:r>
    </w:p>
    <w:p w:rsidR="00FF1FC7" w:rsidRDefault="00227E0C">
      <w:pPr>
        <w:pStyle w:val="Paragraph"/>
      </w:pPr>
      <w:r>
        <w:t> </w:t>
      </w:r>
    </w:p>
    <w:p w:rsidR="00FF1FC7" w:rsidRDefault="00227E0C">
      <w:pPr>
        <w:pStyle w:val="Paragraph"/>
      </w:pPr>
      <w:r>
        <w:t> </w:t>
      </w:r>
    </w:p>
    <w:p w:rsidR="00FF1FC7" w:rsidRDefault="00227E0C">
      <w:pPr>
        <w:pStyle w:val="Headline2"/>
      </w:pPr>
      <w:r>
        <w:t>§ 3 Kundeninformation: Speicherung des Vertragstextes</w:t>
      </w:r>
    </w:p>
    <w:p w:rsidR="00FF1FC7" w:rsidRDefault="00227E0C">
      <w:pPr>
        <w:pStyle w:val="Paragraph"/>
      </w:pPr>
      <w:r>
        <w:lastRenderedPageBreak/>
        <w:t> </w:t>
      </w:r>
    </w:p>
    <w:p w:rsidR="00FF1FC7" w:rsidRDefault="00227E0C">
      <w:pPr>
        <w:pStyle w:val="Paragraph"/>
      </w:pPr>
      <w:r>
        <w:t>Ihre Bestellung mit Einzelheiten zum geschlossenen Vertrag (z. B. Art des Produkts, Preis etc.) wird von uns gespeichert. Die AGB schicken wir Ihnen zu, Sie können die AGB aber auch nach Vertragsschluss jederzeit über unsere Webseite aufrufen. Als registri</w:t>
      </w:r>
      <w:r>
        <w:t>erter Kunde können Sie auf Ihre vergangenen Bestellungen über den Kunden LogIn-Bereich ((_____)) zugreifen.</w:t>
      </w:r>
    </w:p>
    <w:p w:rsidR="00FF1FC7" w:rsidRDefault="00227E0C">
      <w:pPr>
        <w:pStyle w:val="Paragraph"/>
      </w:pPr>
      <w:r>
        <w:t> </w:t>
      </w:r>
    </w:p>
    <w:p w:rsidR="00FF1FC7" w:rsidRDefault="00227E0C">
      <w:pPr>
        <w:pStyle w:val="Paragraph"/>
      </w:pPr>
      <w:r>
        <w:t> </w:t>
      </w:r>
    </w:p>
    <w:p w:rsidR="00FF1FC7" w:rsidRDefault="00227E0C">
      <w:pPr>
        <w:pStyle w:val="Headline2"/>
      </w:pPr>
      <w:r>
        <w:t>§ 4 Kundeninformation: Korrekturhinweis</w:t>
      </w:r>
    </w:p>
    <w:p w:rsidR="00FF1FC7" w:rsidRDefault="00227E0C">
      <w:pPr>
        <w:pStyle w:val="Paragraph"/>
      </w:pPr>
      <w:r>
        <w:t> </w:t>
      </w:r>
    </w:p>
    <w:p w:rsidR="00FF1FC7" w:rsidRDefault="00227E0C">
      <w:pPr>
        <w:pStyle w:val="Paragraph"/>
      </w:pPr>
      <w:r>
        <w:t>Sie können Ihre Eingaben vor Abgabe der Bestellung jederzeit mit der Löschtaste berichtigen. Wir infor</w:t>
      </w:r>
      <w:r>
        <w:t>mieren Sie auf dem Weg durch den Bestellprozess über weitere Korrekturmöglichkeiten. Den Bestellprozess können Sie auch jederzeit durch Schließen des Browser-Fensters komplett beenden.</w:t>
      </w:r>
    </w:p>
    <w:p w:rsidR="00FF1FC7" w:rsidRDefault="00227E0C">
      <w:pPr>
        <w:pStyle w:val="Paragraph"/>
      </w:pPr>
      <w:r>
        <w:t> </w:t>
      </w:r>
    </w:p>
    <w:p w:rsidR="00FF1FC7" w:rsidRDefault="00227E0C">
      <w:pPr>
        <w:pStyle w:val="Paragraph"/>
      </w:pPr>
      <w:r>
        <w:t> </w:t>
      </w:r>
    </w:p>
    <w:p w:rsidR="00FF1FC7" w:rsidRDefault="00227E0C">
      <w:pPr>
        <w:pStyle w:val="Headline2"/>
      </w:pPr>
      <w:r>
        <w:t>§ 5 Eigentumsvorbehalt</w:t>
      </w:r>
    </w:p>
    <w:p w:rsidR="00FF1FC7" w:rsidRDefault="00227E0C">
      <w:pPr>
        <w:pStyle w:val="Paragraph"/>
      </w:pPr>
      <w:r>
        <w:t> </w:t>
      </w:r>
    </w:p>
    <w:p w:rsidR="00FF1FC7" w:rsidRDefault="00227E0C">
      <w:pPr>
        <w:pStyle w:val="Paragraph"/>
      </w:pPr>
      <w:r>
        <w:t>Der Kaufgegenstand bleibt bis zur vollstän</w:t>
      </w:r>
      <w:r>
        <w:t>digen Bezahlung unser Eigentum.</w:t>
      </w:r>
    </w:p>
    <w:p w:rsidR="00FF1FC7" w:rsidRDefault="00227E0C">
      <w:pPr>
        <w:pStyle w:val="Paragraph"/>
      </w:pPr>
      <w:r>
        <w:t> </w:t>
      </w:r>
    </w:p>
    <w:p w:rsidR="00FF1FC7" w:rsidRDefault="00227E0C">
      <w:pPr>
        <w:pStyle w:val="Paragraph"/>
      </w:pPr>
      <w:r>
        <w:t> </w:t>
      </w:r>
    </w:p>
    <w:p w:rsidR="00FF1FC7" w:rsidRDefault="00227E0C">
      <w:pPr>
        <w:pStyle w:val="Headline2"/>
      </w:pPr>
      <w:r>
        <w:t>§ 6 Mängelhaftungsrechte und Verkürzung der Verjährungsfrist</w:t>
      </w:r>
    </w:p>
    <w:p w:rsidR="00FF1FC7" w:rsidRDefault="00227E0C">
      <w:pPr>
        <w:pStyle w:val="Paragraph"/>
      </w:pPr>
      <w:r>
        <w:t> </w:t>
      </w:r>
    </w:p>
    <w:p w:rsidR="00FF1FC7" w:rsidRDefault="00227E0C">
      <w:pPr>
        <w:pStyle w:val="Paragraph"/>
      </w:pPr>
      <w:r>
        <w:rPr>
          <w:b/>
        </w:rPr>
        <w:t>(1) Gesetzliche Mängelhaftungsrechte</w:t>
      </w:r>
    </w:p>
    <w:p w:rsidR="00FF1FC7" w:rsidRDefault="00227E0C">
      <w:pPr>
        <w:pStyle w:val="Paragraph"/>
      </w:pPr>
      <w:r>
        <w:t>Für unsere Waren bestehen gesetzliche Mängelhaftungsrechte.</w:t>
      </w:r>
    </w:p>
    <w:p w:rsidR="00FF1FC7" w:rsidRDefault="00227E0C">
      <w:pPr>
        <w:pStyle w:val="Paragraph"/>
      </w:pPr>
      <w:r>
        <w:t> </w:t>
      </w:r>
    </w:p>
    <w:p w:rsidR="00FF1FC7" w:rsidRDefault="00227E0C">
      <w:pPr>
        <w:pStyle w:val="Paragraph"/>
      </w:pPr>
      <w:r>
        <w:rPr>
          <w:b/>
        </w:rPr>
        <w:t>(2) Verkürzung der Verjährungsfrist bei Gebrauchtware gege</w:t>
      </w:r>
      <w:r>
        <w:rPr>
          <w:b/>
        </w:rPr>
        <w:t>nüber Verbrauchern</w:t>
      </w:r>
    </w:p>
    <w:p w:rsidR="00FF1FC7" w:rsidRDefault="00227E0C">
      <w:pPr>
        <w:pStyle w:val="Paragraph"/>
      </w:pPr>
      <w:r>
        <w:t>Es wird vereinbart, die Verjährungsfrist für Mängelansprüche bei Gebrauchtware auf ein Jahr zu verkürzen.</w:t>
      </w:r>
    </w:p>
    <w:p w:rsidR="00FF1FC7" w:rsidRDefault="00227E0C">
      <w:pPr>
        <w:pStyle w:val="Paragraph"/>
      </w:pPr>
      <w:r>
        <w:t>Von dieser Vereinbarung ausgenommen sind Schadensersatzansprüche, Ansprüche wegen Mängeln, die wir arglistig verschwiegen haben, un</w:t>
      </w:r>
      <w:r>
        <w:t>d Ansprüche aus einer Garantie, die wir ggf. für die Beschaffenheit der Sache übernommen haben. Für diese ausgenommenen Ansprüche gelten die gesetzlichen Fristen. Bei Vorliegen einer Garantiefrist gilt zugunsten des Garantienehmers die längere Frist.</w:t>
      </w:r>
    </w:p>
    <w:p w:rsidR="00FF1FC7" w:rsidRDefault="00227E0C">
      <w:pPr>
        <w:pStyle w:val="Paragraph"/>
      </w:pPr>
      <w:r>
        <w:t> </w:t>
      </w:r>
    </w:p>
    <w:p w:rsidR="00FF1FC7" w:rsidRDefault="00227E0C">
      <w:pPr>
        <w:pStyle w:val="Paragraph"/>
      </w:pPr>
      <w:r>
        <w:rPr>
          <w:b/>
        </w:rPr>
        <w:t>(3)</w:t>
      </w:r>
      <w:r>
        <w:rPr>
          <w:b/>
        </w:rPr>
        <w:t xml:space="preserve"> Einschränkung der Mängelhaftungsrechte (Gewährleistung) gegenüber Unternehmern</w:t>
      </w:r>
    </w:p>
    <w:p w:rsidR="00FF1FC7" w:rsidRDefault="00227E0C">
      <w:pPr>
        <w:pStyle w:val="Paragraph"/>
      </w:pPr>
      <w:r>
        <w:lastRenderedPageBreak/>
        <w:t>Ihre Gewährleistungsansprüche wegen Mängeln der Kaufsache verjähren in einem Jahr ab Gefahrübergang. Von dieser Regelung ausgenommen sind folgende Ansprüche</w:t>
      </w:r>
    </w:p>
    <w:p w:rsidR="00FF1FC7" w:rsidRDefault="00227E0C">
      <w:pPr>
        <w:pStyle w:val="Paragraph"/>
        <w:jc w:val="left"/>
      </w:pPr>
      <w:r>
        <w:t>- auf Schadensersat</w:t>
      </w:r>
      <w:r>
        <w:t>z</w:t>
      </w:r>
      <w:r>
        <w:br/>
        <w:t>- wegen arglistig verschwiegenen Mängeln</w:t>
      </w:r>
      <w:r>
        <w:br/>
        <w:t>- aus einer ggf. gegebenen Garantie</w:t>
      </w:r>
      <w:r>
        <w:br/>
        <w:t>- auf Rückgriff nach §§ 445a, 478 BGB</w:t>
      </w:r>
      <w:r>
        <w:br/>
        <w:t>- wegen Mängeln bei Baustoffen und Bauteilen, die entsprechend ihrer üblichen Verwendungsweise für ein Bauwerk verwendet worden sind und de</w:t>
      </w:r>
      <w:r>
        <w:t>ssen Mangelhaftigkeit verursacht haben.</w:t>
      </w:r>
    </w:p>
    <w:p w:rsidR="00FF1FC7" w:rsidRDefault="00227E0C">
      <w:pPr>
        <w:pStyle w:val="Paragraph"/>
      </w:pPr>
      <w:r>
        <w:t>Für diese ausgenommenen Ansprüche gelten die gesetzlichen Verjährungsfristen. Im Falle einer ggf. gegebenen Garantiedauer gilt zugunsten des Käufers die längere Frist.</w:t>
      </w:r>
    </w:p>
    <w:p w:rsidR="00FF1FC7" w:rsidRDefault="00227E0C">
      <w:pPr>
        <w:pStyle w:val="Paragraph"/>
      </w:pPr>
      <w:r>
        <w:t> </w:t>
      </w:r>
    </w:p>
    <w:p w:rsidR="00FF1FC7" w:rsidRDefault="00227E0C">
      <w:pPr>
        <w:pStyle w:val="Paragraph"/>
      </w:pPr>
      <w:r>
        <w:t> </w:t>
      </w:r>
    </w:p>
    <w:p w:rsidR="00FF1FC7" w:rsidRDefault="00227E0C">
      <w:pPr>
        <w:pStyle w:val="Headline2"/>
      </w:pPr>
      <w:r>
        <w:t>§ 7 Haftungsbeschränkung</w:t>
      </w:r>
    </w:p>
    <w:p w:rsidR="00FF1FC7" w:rsidRDefault="00227E0C">
      <w:pPr>
        <w:pStyle w:val="Paragraph"/>
      </w:pPr>
      <w:r>
        <w:t> </w:t>
      </w:r>
    </w:p>
    <w:p w:rsidR="00FF1FC7" w:rsidRDefault="00227E0C">
      <w:pPr>
        <w:pStyle w:val="Paragraph"/>
      </w:pPr>
      <w:r>
        <w:t>Wir schließen die Haftung für leicht fahrlässige Pflichtverletzungen aus, sofern diese keine vertragswesentlichen Pflichten, Schäden aus der Verletzung des Lebens, des Körpers oder der Gesundheit, Garantien oder Ansprüche nach dem Produkthaftungsgesetz (Pr</w:t>
      </w:r>
      <w:r>
        <w:t>odHaftG) betreffen. Gleiches gilt für Pflichtverletzungen unserer Erfüllungsgehilfen und unserer gesetzlichen Vertreter. Zu den vertragswesentlichen Pflichten gehört insbesondere die Pflicht, Ihnen die Sache zu übergeben und Ihnen das Eigentum daran zu ver</w:t>
      </w:r>
      <w:r>
        <w:t>schaffen. Weiterhin haben wir Ihnen die Sache frei von Sach- und Rechtsmängeln zu verschaffen.</w:t>
      </w:r>
    </w:p>
    <w:p w:rsidR="00FF1FC7" w:rsidRDefault="00227E0C">
      <w:pPr>
        <w:pStyle w:val="Paragraph"/>
      </w:pPr>
      <w:r>
        <w:t> </w:t>
      </w:r>
    </w:p>
    <w:p w:rsidR="00FF1FC7" w:rsidRDefault="00227E0C">
      <w:pPr>
        <w:pStyle w:val="Paragraph"/>
      </w:pPr>
      <w:r>
        <w:t> </w:t>
      </w:r>
    </w:p>
    <w:p w:rsidR="00FF1FC7" w:rsidRDefault="00227E0C">
      <w:pPr>
        <w:pStyle w:val="Headline2"/>
      </w:pPr>
      <w:r>
        <w:t>§ 8 Kaufmännischer Gerichtsstand</w:t>
      </w:r>
    </w:p>
    <w:p w:rsidR="00FF1FC7" w:rsidRDefault="00227E0C">
      <w:pPr>
        <w:pStyle w:val="Paragraph"/>
      </w:pPr>
      <w:r>
        <w:t> </w:t>
      </w:r>
    </w:p>
    <w:p w:rsidR="00FF1FC7" w:rsidRDefault="00227E0C">
      <w:pPr>
        <w:pStyle w:val="Paragraph"/>
      </w:pPr>
      <w:r>
        <w:t>Ausschließlicher Gerichtsstand für alle Streitigkeiten aus diesem Vertrag ist unser Geschäftssitz, wenn Sie Kaufmann sind.</w:t>
      </w:r>
    </w:p>
    <w:p w:rsidR="00FF1FC7" w:rsidRDefault="00227E0C">
      <w:pPr>
        <w:pStyle w:val="Paragraph"/>
      </w:pPr>
      <w:r>
        <w:t> </w:t>
      </w:r>
    </w:p>
    <w:p w:rsidR="00FF1FC7" w:rsidRDefault="00227E0C">
      <w:pPr>
        <w:pStyle w:val="Paragraph"/>
      </w:pPr>
      <w:r>
        <w:t> </w:t>
      </w:r>
    </w:p>
    <w:sectPr w:rsidR="00FF1FC7" w:rsidSect="001729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E0C" w:rsidRDefault="00227E0C" w:rsidP="002F5D27">
      <w:pPr>
        <w:spacing w:after="0"/>
      </w:pPr>
      <w:r>
        <w:separator/>
      </w:r>
    </w:p>
  </w:endnote>
  <w:endnote w:type="continuationSeparator" w:id="0">
    <w:p w:rsidR="00227E0C" w:rsidRDefault="00227E0C" w:rsidP="002F5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D4" w:rsidRDefault="009723D4">
    <w:pPr>
      <w:pStyle w:val="Fuzeile"/>
    </w:pPr>
    <w:r>
      <w:tab/>
    </w:r>
    <w:r w:rsidR="00227E0C">
      <w:fldChar w:fldCharType="begin"/>
    </w:r>
    <w:r w:rsidR="00227E0C">
      <w:instrText xml:space="preserve"> PAGE   \* MERGEFORMAT </w:instrText>
    </w:r>
    <w:r w:rsidR="00227E0C">
      <w:fldChar w:fldCharType="separate"/>
    </w:r>
    <w:r w:rsidR="00995FF1">
      <w:rPr>
        <w:noProof/>
      </w:rPr>
      <w:t>1</w:t>
    </w:r>
    <w:r w:rsidR="00227E0C">
      <w:rPr>
        <w:noProof/>
      </w:rPr>
      <w:fldChar w:fldCharType="end"/>
    </w:r>
    <w:r>
      <w:t>/</w:t>
    </w:r>
    <w:r w:rsidR="00227E0C">
      <w:fldChar w:fldCharType="begin"/>
    </w:r>
    <w:r w:rsidR="00227E0C">
      <w:instrText xml:space="preserve"> NUMPAGES   \* MERGEFORMAT </w:instrText>
    </w:r>
    <w:r w:rsidR="00227E0C">
      <w:fldChar w:fldCharType="separate"/>
    </w:r>
    <w:r w:rsidR="00995FF1">
      <w:rPr>
        <w:noProof/>
      </w:rPr>
      <w:t>1</w:t>
    </w:r>
    <w:r w:rsidR="00227E0C">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E0C" w:rsidRDefault="00227E0C" w:rsidP="002F5D27">
      <w:pPr>
        <w:spacing w:after="0"/>
      </w:pPr>
      <w:r>
        <w:separator/>
      </w:r>
    </w:p>
  </w:footnote>
  <w:footnote w:type="continuationSeparator" w:id="0">
    <w:p w:rsidR="00227E0C" w:rsidRDefault="00227E0C" w:rsidP="002F5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FB7"/>
    <w:multiLevelType w:val="hybridMultilevel"/>
    <w:tmpl w:val="5A4EB96A"/>
    <w:lvl w:ilvl="0" w:tplc="0C090001">
      <w:start w:val="1"/>
      <w:numFmt w:val="bullet"/>
      <w:pStyle w:val="Number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pStyle w:val="Bullet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C6"/>
    <w:rsid w:val="00032365"/>
    <w:rsid w:val="000533B4"/>
    <w:rsid w:val="00093DED"/>
    <w:rsid w:val="000A1E49"/>
    <w:rsid w:val="00135FC6"/>
    <w:rsid w:val="00172978"/>
    <w:rsid w:val="001A4DF2"/>
    <w:rsid w:val="001D19EE"/>
    <w:rsid w:val="00223215"/>
    <w:rsid w:val="00227E0C"/>
    <w:rsid w:val="002F5D27"/>
    <w:rsid w:val="00365296"/>
    <w:rsid w:val="004B09C8"/>
    <w:rsid w:val="004E5953"/>
    <w:rsid w:val="00584158"/>
    <w:rsid w:val="006867C7"/>
    <w:rsid w:val="00733086"/>
    <w:rsid w:val="007B4661"/>
    <w:rsid w:val="007C013D"/>
    <w:rsid w:val="007F2D3B"/>
    <w:rsid w:val="008838A4"/>
    <w:rsid w:val="008B07AF"/>
    <w:rsid w:val="008B5D7F"/>
    <w:rsid w:val="00906678"/>
    <w:rsid w:val="00955A0A"/>
    <w:rsid w:val="009723D4"/>
    <w:rsid w:val="00995FF1"/>
    <w:rsid w:val="009C352B"/>
    <w:rsid w:val="00A04F52"/>
    <w:rsid w:val="00B574E2"/>
    <w:rsid w:val="00BF41F7"/>
    <w:rsid w:val="00C133C9"/>
    <w:rsid w:val="00C40E8D"/>
    <w:rsid w:val="00C5444E"/>
    <w:rsid w:val="00C7739B"/>
    <w:rsid w:val="00CA5322"/>
    <w:rsid w:val="00CB5165"/>
    <w:rsid w:val="00CB7DC5"/>
    <w:rsid w:val="00CD11F4"/>
    <w:rsid w:val="00D43C0B"/>
    <w:rsid w:val="00DE67EF"/>
    <w:rsid w:val="00DF53A2"/>
    <w:rsid w:val="00DF5C98"/>
    <w:rsid w:val="00E726D0"/>
    <w:rsid w:val="00ED0627"/>
    <w:rsid w:val="00ED18B0"/>
    <w:rsid w:val="00EF70B5"/>
    <w:rsid w:val="00F719F1"/>
    <w:rsid w:val="00F87353"/>
    <w:rsid w:val="00FF15B7"/>
    <w:rsid w:val="00FF1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19337-1B3B-4E91-B993-1AE9B51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3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55A0A"/>
    <w:pPr>
      <w:jc w:val="both"/>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5F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FC6"/>
    <w:rPr>
      <w:rFonts w:ascii="Tahoma" w:hAnsi="Tahoma" w:cs="Tahoma"/>
      <w:sz w:val="16"/>
      <w:szCs w:val="16"/>
    </w:rPr>
  </w:style>
  <w:style w:type="paragraph" w:customStyle="1" w:styleId="Paragraph">
    <w:name w:val="Paragraph"/>
    <w:link w:val="ParagraphZchn"/>
    <w:qFormat/>
    <w:rsid w:val="007B4661"/>
    <w:pPr>
      <w:spacing w:after="0" w:line="360" w:lineRule="auto"/>
      <w:jc w:val="both"/>
    </w:pPr>
    <w:rPr>
      <w:rFonts w:ascii="Arial" w:hAnsi="Arial" w:cs="Arial"/>
    </w:rPr>
  </w:style>
  <w:style w:type="paragraph" w:customStyle="1" w:styleId="Headline1">
    <w:name w:val="Headline1"/>
    <w:basedOn w:val="Paragraph"/>
    <w:next w:val="Paragraph"/>
    <w:link w:val="Headline1Zchn"/>
    <w:qFormat/>
    <w:rsid w:val="009C352B"/>
    <w:pPr>
      <w:jc w:val="left"/>
    </w:pPr>
    <w:rPr>
      <w:b/>
      <w:sz w:val="32"/>
      <w:szCs w:val="32"/>
      <w:lang w:val="en-US"/>
    </w:rPr>
  </w:style>
  <w:style w:type="character" w:customStyle="1" w:styleId="ParagraphZchn">
    <w:name w:val="Paragraph Zchn"/>
    <w:basedOn w:val="Absatz-Standardschriftart"/>
    <w:link w:val="Paragraph"/>
    <w:rsid w:val="007B4661"/>
    <w:rPr>
      <w:rFonts w:ascii="Arial" w:hAnsi="Arial" w:cs="Arial"/>
    </w:rPr>
  </w:style>
  <w:style w:type="paragraph" w:customStyle="1" w:styleId="Headline2">
    <w:name w:val="Headline2"/>
    <w:basedOn w:val="Headline1"/>
    <w:next w:val="Paragraph"/>
    <w:link w:val="Headline2Zchn"/>
    <w:qFormat/>
    <w:rsid w:val="00733086"/>
    <w:pPr>
      <w:jc w:val="center"/>
    </w:pPr>
    <w:rPr>
      <w:sz w:val="24"/>
      <w:szCs w:val="24"/>
    </w:rPr>
  </w:style>
  <w:style w:type="character" w:customStyle="1" w:styleId="Headline1Zchn">
    <w:name w:val="Headline1 Zchn"/>
    <w:basedOn w:val="Absatz-Standardschriftart"/>
    <w:link w:val="Headline1"/>
    <w:rsid w:val="009C352B"/>
    <w:rPr>
      <w:rFonts w:ascii="Arial" w:hAnsi="Arial" w:cs="Arial"/>
      <w:b/>
      <w:sz w:val="32"/>
      <w:szCs w:val="32"/>
      <w:lang w:val="en-US"/>
    </w:rPr>
  </w:style>
  <w:style w:type="paragraph" w:customStyle="1" w:styleId="Headline3">
    <w:name w:val="Headline3"/>
    <w:basedOn w:val="Headline2"/>
    <w:next w:val="Paragraph"/>
    <w:link w:val="Headline3Zchn"/>
    <w:qFormat/>
    <w:rsid w:val="009C352B"/>
    <w:rPr>
      <w:sz w:val="22"/>
      <w:szCs w:val="22"/>
    </w:rPr>
  </w:style>
  <w:style w:type="character" w:customStyle="1" w:styleId="Headline2Zchn">
    <w:name w:val="Headline2 Zchn"/>
    <w:basedOn w:val="Absatz-Standardschriftart"/>
    <w:link w:val="Headline2"/>
    <w:rsid w:val="00733086"/>
    <w:rPr>
      <w:rFonts w:ascii="Arial" w:hAnsi="Arial" w:cs="Arial"/>
      <w:b/>
      <w:sz w:val="24"/>
      <w:szCs w:val="24"/>
      <w:lang w:val="en-US"/>
    </w:rPr>
  </w:style>
  <w:style w:type="paragraph" w:styleId="Titel">
    <w:name w:val="Title"/>
    <w:basedOn w:val="Paragraph"/>
    <w:next w:val="Paragraph"/>
    <w:link w:val="TitelZchn"/>
    <w:uiPriority w:val="10"/>
    <w:qFormat/>
    <w:rsid w:val="00135FC6"/>
    <w:pPr>
      <w:pBdr>
        <w:bottom w:val="single" w:sz="8" w:space="4" w:color="4F81BD" w:themeColor="accent1"/>
      </w:pBdr>
      <w:contextualSpacing/>
    </w:pPr>
    <w:rPr>
      <w:rFonts w:eastAsiaTheme="majorEastAsia" w:cstheme="majorBidi"/>
      <w:color w:val="17365D" w:themeColor="text2" w:themeShade="BF"/>
      <w:spacing w:val="5"/>
      <w:kern w:val="28"/>
      <w:sz w:val="144"/>
      <w:szCs w:val="52"/>
    </w:rPr>
  </w:style>
  <w:style w:type="character" w:customStyle="1" w:styleId="Headline3Zchn">
    <w:name w:val="Headline3 Zchn"/>
    <w:basedOn w:val="Absatz-Standardschriftart"/>
    <w:link w:val="Headline3"/>
    <w:rsid w:val="009C352B"/>
    <w:rPr>
      <w:rFonts w:ascii="Arial" w:hAnsi="Arial" w:cs="Arial"/>
      <w:b/>
      <w:lang w:val="en-US"/>
    </w:rPr>
  </w:style>
  <w:style w:type="character" w:customStyle="1" w:styleId="TitelZchn">
    <w:name w:val="Titel Zchn"/>
    <w:basedOn w:val="Absatz-Standardschriftart"/>
    <w:link w:val="Titel"/>
    <w:uiPriority w:val="10"/>
    <w:rsid w:val="00135FC6"/>
    <w:rPr>
      <w:rFonts w:ascii="Arial" w:eastAsiaTheme="majorEastAsia" w:hAnsi="Arial" w:cstheme="majorBidi"/>
      <w:color w:val="17365D" w:themeColor="text2" w:themeShade="BF"/>
      <w:spacing w:val="5"/>
      <w:kern w:val="28"/>
      <w:sz w:val="144"/>
      <w:szCs w:val="52"/>
    </w:rPr>
  </w:style>
  <w:style w:type="paragraph" w:customStyle="1" w:styleId="BulletList1">
    <w:name w:val="BulletList1"/>
    <w:basedOn w:val="Paragraph"/>
    <w:link w:val="BulletList1Zchn"/>
    <w:qFormat/>
    <w:rsid w:val="00CA5322"/>
    <w:pPr>
      <w:numPr>
        <w:numId w:val="1"/>
      </w:numPr>
      <w:spacing w:after="120"/>
      <w:ind w:left="714" w:hanging="357"/>
    </w:pPr>
  </w:style>
  <w:style w:type="paragraph" w:customStyle="1" w:styleId="NumberList1">
    <w:name w:val="NumberList1"/>
    <w:basedOn w:val="BulletList1"/>
    <w:link w:val="NumberList1Zchn"/>
    <w:qFormat/>
    <w:rsid w:val="00CA5322"/>
    <w:pPr>
      <w:numPr>
        <w:numId w:val="2"/>
      </w:numPr>
    </w:pPr>
  </w:style>
  <w:style w:type="character" w:customStyle="1" w:styleId="BulletList1Zchn">
    <w:name w:val="BulletList1 Zchn"/>
    <w:basedOn w:val="ParagraphZchn"/>
    <w:link w:val="BulletList1"/>
    <w:rsid w:val="00CA5322"/>
    <w:rPr>
      <w:rFonts w:ascii="Arial" w:hAnsi="Arial" w:cs="Arial"/>
    </w:rPr>
  </w:style>
  <w:style w:type="character" w:customStyle="1" w:styleId="NumberList1Zchn">
    <w:name w:val="NumberList1 Zchn"/>
    <w:basedOn w:val="BulletList1Zchn"/>
    <w:link w:val="NumberList1"/>
    <w:rsid w:val="00CA5322"/>
    <w:rPr>
      <w:rFonts w:ascii="Arial" w:hAnsi="Arial" w:cs="Arial"/>
    </w:rPr>
  </w:style>
  <w:style w:type="character" w:styleId="Hyperlink">
    <w:name w:val="Hyperlink"/>
    <w:basedOn w:val="Absatz-Standardschriftart"/>
    <w:uiPriority w:val="99"/>
    <w:unhideWhenUsed/>
    <w:qFormat/>
    <w:rsid w:val="00A04F52"/>
    <w:rPr>
      <w:color w:val="0000FF" w:themeColor="hyperlink"/>
      <w:u w:val="single"/>
    </w:rPr>
  </w:style>
  <w:style w:type="paragraph" w:customStyle="1" w:styleId="jnHyperlink">
    <w:name w:val="jnHyperlink"/>
    <w:basedOn w:val="Paragraph"/>
    <w:link w:val="jnHyperlinkZchn"/>
    <w:rsid w:val="00A04F52"/>
  </w:style>
  <w:style w:type="character" w:customStyle="1" w:styleId="jnHyperlinkZchn">
    <w:name w:val="jnHyperlink Zchn"/>
    <w:basedOn w:val="ParagraphZchn"/>
    <w:link w:val="jnHyperlink"/>
    <w:rsid w:val="00A04F52"/>
    <w:rPr>
      <w:rFonts w:ascii="Arial" w:hAnsi="Arial" w:cs="Arial"/>
    </w:rPr>
  </w:style>
  <w:style w:type="paragraph" w:customStyle="1" w:styleId="Address">
    <w:name w:val="Address"/>
    <w:basedOn w:val="Paragraph"/>
    <w:link w:val="AddressZchn"/>
    <w:qFormat/>
    <w:rsid w:val="007B4661"/>
    <w:pPr>
      <w:spacing w:line="240" w:lineRule="auto"/>
    </w:pPr>
  </w:style>
  <w:style w:type="character" w:customStyle="1" w:styleId="AddressZchn">
    <w:name w:val="Address Zchn"/>
    <w:basedOn w:val="ParagraphZchn"/>
    <w:link w:val="Address"/>
    <w:rsid w:val="007B4661"/>
    <w:rPr>
      <w:rFonts w:ascii="Arial" w:hAnsi="Arial" w:cs="Arial"/>
    </w:rPr>
  </w:style>
  <w:style w:type="paragraph" w:styleId="Kopfzeile">
    <w:name w:val="header"/>
    <w:basedOn w:val="Standard"/>
    <w:link w:val="KopfzeileZchn"/>
    <w:uiPriority w:val="99"/>
    <w:semiHidden/>
    <w:unhideWhenUsed/>
    <w:rsid w:val="002F5D27"/>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2F5D27"/>
    <w:rPr>
      <w:rFonts w:ascii="Arial" w:hAnsi="Arial" w:cs="Arial"/>
    </w:rPr>
  </w:style>
  <w:style w:type="paragraph" w:styleId="Fuzeile">
    <w:name w:val="footer"/>
    <w:basedOn w:val="Standard"/>
    <w:link w:val="FuzeileZchn"/>
    <w:uiPriority w:val="99"/>
    <w:unhideWhenUsed/>
    <w:rsid w:val="002F5D27"/>
    <w:pPr>
      <w:tabs>
        <w:tab w:val="center" w:pos="4536"/>
        <w:tab w:val="right" w:pos="9072"/>
      </w:tabs>
      <w:spacing w:after="0"/>
    </w:pPr>
  </w:style>
  <w:style w:type="character" w:customStyle="1" w:styleId="FuzeileZchn">
    <w:name w:val="Fußzeile Zchn"/>
    <w:basedOn w:val="Absatz-Standardschriftart"/>
    <w:link w:val="Fuzeile"/>
    <w:uiPriority w:val="99"/>
    <w:rsid w:val="002F5D27"/>
    <w:rPr>
      <w:rFonts w:ascii="Arial" w:hAnsi="Arial" w:cs="Arial"/>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8BF6EB00-4EFD-4FFC-A952-D2C665BDC84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janolaw</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dc:creator>
  <cp:keywords/>
  <dc:description/>
  <cp:lastModifiedBy>nikla</cp:lastModifiedBy>
  <cp:revision>2</cp:revision>
  <dcterms:created xsi:type="dcterms:W3CDTF">2023-08-01T12:54:00Z</dcterms:created>
  <dcterms:modified xsi:type="dcterms:W3CDTF">2023-08-01T12:54:00Z</dcterms:modified>
</cp:coreProperties>
</file>